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B3" w:rsidRDefault="006D68B3">
      <w:pPr>
        <w:spacing w:line="360" w:lineRule="auto"/>
        <w:jc w:val="both"/>
        <w:rPr>
          <w:b/>
          <w:sz w:val="16"/>
          <w:szCs w:val="16"/>
        </w:rPr>
      </w:pPr>
    </w:p>
    <w:tbl>
      <w:tblPr>
        <w:tblStyle w:val="a5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4999"/>
      </w:tblGrid>
      <w:tr w:rsidR="006D68B3">
        <w:tc>
          <w:tcPr>
            <w:tcW w:w="4998" w:type="dxa"/>
          </w:tcPr>
          <w:p w:rsidR="006D68B3" w:rsidRDefault="0053528A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68B3" w:rsidRDefault="006D68B3">
            <w:pPr>
              <w:rPr>
                <w:b/>
              </w:rPr>
            </w:pPr>
          </w:p>
          <w:p w:rsidR="006D68B3" w:rsidRDefault="0053528A">
            <w:pPr>
              <w:jc w:val="center"/>
            </w:pPr>
            <w:r>
              <w:t xml:space="preserve">Секретарь </w:t>
            </w:r>
          </w:p>
          <w:p w:rsidR="006D68B3" w:rsidRDefault="0053528A">
            <w:pPr>
              <w:jc w:val="center"/>
            </w:pPr>
            <w:r>
              <w:t>ИГМО ВПП</w:t>
            </w:r>
          </w:p>
          <w:p w:rsidR="006D68B3" w:rsidRDefault="0053528A">
            <w:pPr>
              <w:jc w:val="center"/>
            </w:pPr>
            <w:r>
              <w:t>«ЕДИНАЯ РОССИЯ»</w:t>
            </w:r>
          </w:p>
          <w:p w:rsidR="006D68B3" w:rsidRDefault="0053528A">
            <w:pPr>
              <w:jc w:val="center"/>
              <w:rPr>
                <w:b/>
                <w:u w:val="single"/>
              </w:rPr>
            </w:pPr>
            <w:r>
              <w:t xml:space="preserve">________________ Н.Н. </w:t>
            </w:r>
            <w:proofErr w:type="spellStart"/>
            <w:r>
              <w:t>Натурин</w:t>
            </w:r>
            <w:proofErr w:type="spellEnd"/>
          </w:p>
        </w:tc>
        <w:tc>
          <w:tcPr>
            <w:tcW w:w="4999" w:type="dxa"/>
          </w:tcPr>
          <w:p w:rsidR="006D68B3" w:rsidRDefault="0053528A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68B3" w:rsidRDefault="006D68B3">
            <w:pPr>
              <w:jc w:val="center"/>
              <w:rPr>
                <w:b/>
              </w:rPr>
            </w:pPr>
          </w:p>
          <w:p w:rsidR="006D68B3" w:rsidRDefault="0053528A">
            <w:pPr>
              <w:jc w:val="center"/>
            </w:pPr>
            <w:r>
              <w:t xml:space="preserve">Исполнительный Секретарь </w:t>
            </w:r>
          </w:p>
          <w:p w:rsidR="006D68B3" w:rsidRDefault="0053528A">
            <w:pPr>
              <w:jc w:val="center"/>
            </w:pPr>
            <w:r>
              <w:t>ИГМО ВПП</w:t>
            </w:r>
          </w:p>
          <w:p w:rsidR="006D68B3" w:rsidRDefault="0053528A">
            <w:pPr>
              <w:jc w:val="center"/>
            </w:pPr>
            <w:r>
              <w:t>«ЕДИНАЯ РОССИЯ»</w:t>
            </w:r>
          </w:p>
          <w:p w:rsidR="006D68B3" w:rsidRDefault="0053528A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________________ Ю.С. Громова</w:t>
            </w:r>
          </w:p>
        </w:tc>
      </w:tr>
    </w:tbl>
    <w:p w:rsidR="006D68B3" w:rsidRDefault="006D68B3">
      <w:pPr>
        <w:spacing w:line="360" w:lineRule="auto"/>
        <w:rPr>
          <w:b/>
          <w:sz w:val="28"/>
          <w:szCs w:val="28"/>
          <w:u w:val="single"/>
        </w:rPr>
      </w:pPr>
    </w:p>
    <w:p w:rsidR="006D68B3" w:rsidRDefault="0053528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Положение о городском молодежном конкурсе </w:t>
      </w:r>
      <w:r>
        <w:rPr>
          <w:b/>
          <w:sz w:val="28"/>
          <w:szCs w:val="28"/>
          <w:u w:val="single"/>
        </w:rPr>
        <w:br/>
        <w:t>«Помощник Депутата»</w:t>
      </w:r>
    </w:p>
    <w:p w:rsidR="006D68B3" w:rsidRDefault="0053528A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 Общие положения.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условия и порядок проведения конкурса «Помощник Депутата» (далее - конкурс), сроки представления и основные требования к работам, процедуру определения и награждения победителей.</w:t>
      </w:r>
    </w:p>
    <w:p w:rsidR="006D68B3" w:rsidRDefault="0053528A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Целью конкурса является содействие </w:t>
      </w:r>
      <w:r>
        <w:rPr>
          <w:sz w:val="28"/>
          <w:szCs w:val="28"/>
        </w:rPr>
        <w:t>в формировании правовой и гражданской культуры молодежи, стимулирование творчества и инициативы среди молодых людей, привлечение внимания молодежи к деятельности органов государственной власти, органов местного самоуправления, вовлечение молодежи в решение</w:t>
      </w:r>
      <w:r>
        <w:rPr>
          <w:sz w:val="28"/>
          <w:szCs w:val="28"/>
        </w:rPr>
        <w:t xml:space="preserve"> вопросов социально-экономического развития города Иванова. </w:t>
      </w:r>
    </w:p>
    <w:p w:rsidR="006D68B3" w:rsidRDefault="0053528A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Организаторы конкурса – Ивановское городское местное отделение Партии </w:t>
      </w:r>
      <w:r>
        <w:rPr>
          <w:b/>
          <w:sz w:val="28"/>
          <w:szCs w:val="28"/>
        </w:rPr>
        <w:t xml:space="preserve">«ЕДИНАЯ РОССИЯ». 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 итогам конкурса будут отобраны 4 </w:t>
      </w:r>
      <w:proofErr w:type="gramStart"/>
      <w:r>
        <w:rPr>
          <w:sz w:val="28"/>
          <w:szCs w:val="28"/>
        </w:rPr>
        <w:t>победителя,  которые</w:t>
      </w:r>
      <w:proofErr w:type="gramEnd"/>
      <w:r>
        <w:rPr>
          <w:sz w:val="28"/>
          <w:szCs w:val="28"/>
        </w:rPr>
        <w:t xml:space="preserve"> станут помощниками депутатов Ивановской </w:t>
      </w:r>
      <w:r>
        <w:rPr>
          <w:sz w:val="28"/>
          <w:szCs w:val="28"/>
        </w:rPr>
        <w:t>городской Думы VII созыва на безвозмездной основе.</w:t>
      </w:r>
    </w:p>
    <w:p w:rsidR="006D68B3" w:rsidRDefault="0053528A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2. Условия участия в конкурсе.</w:t>
      </w:r>
    </w:p>
    <w:p w:rsidR="006D68B3" w:rsidRDefault="006D68B3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Участниками конкурса являются граждане, проживающие на территории Ивановской области в возрасте от 18 до 30 лет, являющиеся членами </w:t>
      </w:r>
      <w:r>
        <w:rPr>
          <w:sz w:val="28"/>
          <w:szCs w:val="28"/>
        </w:rPr>
        <w:lastRenderedPageBreak/>
        <w:t>партии, сторонниками или разделяющи</w:t>
      </w:r>
      <w:r>
        <w:rPr>
          <w:sz w:val="28"/>
          <w:szCs w:val="28"/>
        </w:rPr>
        <w:t>ми политические взгляды Всероссийской политической партии "</w:t>
      </w:r>
      <w:r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".</w:t>
      </w:r>
    </w:p>
    <w:p w:rsidR="006D68B3" w:rsidRDefault="006D68B3">
      <w:pPr>
        <w:spacing w:line="360" w:lineRule="auto"/>
        <w:ind w:left="142" w:firstLine="566"/>
        <w:jc w:val="both"/>
        <w:rPr>
          <w:sz w:val="28"/>
          <w:szCs w:val="28"/>
        </w:rPr>
      </w:pPr>
    </w:p>
    <w:p w:rsidR="006D68B3" w:rsidRDefault="0053528A">
      <w:pPr>
        <w:spacing w:line="360" w:lineRule="auto"/>
        <w:ind w:left="142" w:firstLine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организации и проведения конкурса.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проходит в 4 этапа:</w:t>
      </w:r>
    </w:p>
    <w:p w:rsidR="006D68B3" w:rsidRDefault="0053528A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26.01.21г.</w:t>
      </w:r>
      <w:proofErr w:type="gramEnd"/>
      <w:r>
        <w:rPr>
          <w:sz w:val="28"/>
          <w:szCs w:val="28"/>
        </w:rPr>
        <w:t xml:space="preserve"> по </w:t>
      </w:r>
      <w:r w:rsidR="00516727">
        <w:rPr>
          <w:sz w:val="28"/>
          <w:szCs w:val="28"/>
        </w:rPr>
        <w:t>26</w:t>
      </w:r>
      <w:r>
        <w:rPr>
          <w:sz w:val="28"/>
          <w:szCs w:val="28"/>
        </w:rPr>
        <w:t>.02.21 г. – сбор анкет,  прохождение тестирования, эссе.</w:t>
      </w:r>
    </w:p>
    <w:p w:rsidR="006D68B3" w:rsidRDefault="0053528A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10.02.21г.  по </w:t>
      </w:r>
      <w:r w:rsidR="00A30C87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A30C87">
        <w:rPr>
          <w:sz w:val="28"/>
          <w:szCs w:val="28"/>
        </w:rPr>
        <w:t>3</w:t>
      </w:r>
      <w:r>
        <w:rPr>
          <w:sz w:val="28"/>
          <w:szCs w:val="28"/>
        </w:rPr>
        <w:t>.21</w:t>
      </w:r>
      <w:r>
        <w:rPr>
          <w:sz w:val="28"/>
          <w:szCs w:val="28"/>
        </w:rPr>
        <w:t>г. – собеседов</w:t>
      </w:r>
      <w:bookmarkStart w:id="0" w:name="_GoBack"/>
      <w:bookmarkEnd w:id="0"/>
      <w:r>
        <w:rPr>
          <w:sz w:val="28"/>
          <w:szCs w:val="28"/>
        </w:rPr>
        <w:t>ание с участниками.</w:t>
      </w:r>
    </w:p>
    <w:p w:rsidR="006D68B3" w:rsidRDefault="0053528A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0C87">
        <w:rPr>
          <w:sz w:val="28"/>
          <w:szCs w:val="28"/>
        </w:rPr>
        <w:t>09.03</w:t>
      </w:r>
      <w:r>
        <w:rPr>
          <w:sz w:val="28"/>
          <w:szCs w:val="28"/>
        </w:rPr>
        <w:t xml:space="preserve">.21г. по </w:t>
      </w:r>
      <w:r w:rsidR="00A30C87">
        <w:rPr>
          <w:sz w:val="28"/>
          <w:szCs w:val="28"/>
        </w:rPr>
        <w:t>16</w:t>
      </w:r>
      <w:r>
        <w:rPr>
          <w:sz w:val="28"/>
          <w:szCs w:val="28"/>
        </w:rPr>
        <w:t xml:space="preserve">.03.21г. - обучение. </w:t>
      </w:r>
    </w:p>
    <w:p w:rsidR="006D68B3" w:rsidRDefault="0053528A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0C87">
        <w:rPr>
          <w:sz w:val="28"/>
          <w:szCs w:val="28"/>
        </w:rPr>
        <w:t>17</w:t>
      </w:r>
      <w:r>
        <w:rPr>
          <w:sz w:val="28"/>
          <w:szCs w:val="28"/>
        </w:rPr>
        <w:t>.03.21г. по</w:t>
      </w:r>
      <w:r w:rsidR="00A30C87">
        <w:rPr>
          <w:sz w:val="28"/>
          <w:szCs w:val="28"/>
        </w:rPr>
        <w:t xml:space="preserve"> 24.03</w:t>
      </w:r>
      <w:r>
        <w:rPr>
          <w:sz w:val="28"/>
          <w:szCs w:val="28"/>
        </w:rPr>
        <w:t xml:space="preserve">.21г. -  подготовка социальных проектов. </w:t>
      </w:r>
    </w:p>
    <w:p w:rsidR="006D68B3" w:rsidRDefault="0053528A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0C87">
        <w:rPr>
          <w:sz w:val="28"/>
          <w:szCs w:val="28"/>
        </w:rPr>
        <w:t>2</w:t>
      </w:r>
      <w:r>
        <w:rPr>
          <w:sz w:val="28"/>
          <w:szCs w:val="28"/>
        </w:rPr>
        <w:t xml:space="preserve">5.03.21г. по </w:t>
      </w:r>
      <w:r w:rsidR="00A30C87">
        <w:rPr>
          <w:sz w:val="28"/>
          <w:szCs w:val="28"/>
        </w:rPr>
        <w:t>29</w:t>
      </w:r>
      <w:r>
        <w:rPr>
          <w:sz w:val="28"/>
          <w:szCs w:val="28"/>
        </w:rPr>
        <w:t xml:space="preserve">.03.21г. Защита социальных проектов. </w:t>
      </w:r>
    </w:p>
    <w:p w:rsidR="006D68B3" w:rsidRDefault="00A30C8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3528A">
        <w:rPr>
          <w:sz w:val="28"/>
          <w:szCs w:val="28"/>
        </w:rPr>
        <w:t>.03.21г. - Объявление результатов конкурса.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3.2. Работы, не с</w:t>
      </w:r>
      <w:r>
        <w:rPr>
          <w:sz w:val="28"/>
          <w:szCs w:val="28"/>
        </w:rPr>
        <w:t xml:space="preserve">оответствующие требованиям данного Положения или содержащие недостоверные данные, не принимаются к рассмотрению и участию в конкурсном отборе. 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1 этапе отбора конкурсантам необходимо подать анкету, написать резюме о себе (в свободной форме), копию паспортных данных и подготовить эссе на одну из </w:t>
      </w:r>
      <w:proofErr w:type="gramStart"/>
      <w:r>
        <w:rPr>
          <w:sz w:val="28"/>
          <w:szCs w:val="28"/>
        </w:rPr>
        <w:t>тем  (</w:t>
      </w:r>
      <w:proofErr w:type="gramEnd"/>
      <w:r>
        <w:rPr>
          <w:sz w:val="28"/>
          <w:szCs w:val="28"/>
        </w:rPr>
        <w:t xml:space="preserve">объем не более 5 печатных страниц): 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а) «Молодежная политика в городе Иваново проблемы и пути их решения».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б) «Развитие внутреннего туризма. Презентация города Иваново».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«Создание культурных мероприятий на территории города Иваново».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г) «Развитие системы образования в городе Иваново».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д) «</w:t>
      </w:r>
      <w:r>
        <w:rPr>
          <w:sz w:val="28"/>
          <w:szCs w:val="28"/>
        </w:rPr>
        <w:t>Перспективы развития транспорта в Иваново».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е) «Экономическое развитие города Иваново».</w:t>
      </w:r>
    </w:p>
    <w:p w:rsidR="006D68B3" w:rsidRDefault="0053528A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ё) «Развитие бизнеса в городе Иваново»;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Второй этап будет проходить в форме тестирования и собеседования. Тестовое задание конкурса получают участники, прошедшие п</w:t>
      </w:r>
      <w:r>
        <w:rPr>
          <w:sz w:val="28"/>
          <w:szCs w:val="28"/>
        </w:rPr>
        <w:t>ервый этап отбора. Собеседование пройдет в индивидуальном порядке с каждым участником, попавшим на второй этап.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 Третьим этапом пройдет обучение по следующим блокам: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Ораторское искусство.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государственного и муниципального управления.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Социальное проектирование.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Четвертый этап отбора будет проходить в виде защиты социальных проектов. Организаторы конкурса не ограничивают в выборе темы на социальный проект, однако проект должен быть адаптирован для реализации на территории города</w:t>
      </w:r>
      <w:r>
        <w:rPr>
          <w:sz w:val="28"/>
          <w:szCs w:val="28"/>
        </w:rPr>
        <w:t xml:space="preserve"> Иваново. Для демонстрации проекта можно использовать презентацию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</w:t>
      </w:r>
    </w:p>
    <w:p w:rsidR="006D68B3" w:rsidRDefault="00535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Победителям четвертого этапа из числа участников будет присужден статус помощника депутата Ивановской городской думы 7 созыва на общественных нача</w:t>
      </w:r>
      <w:r>
        <w:rPr>
          <w:sz w:val="28"/>
          <w:szCs w:val="28"/>
        </w:rPr>
        <w:t xml:space="preserve">лах. 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Все документы и приложения направляются на бумажном носителе или в электронном виде в текстовом редакторе, совместимым с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с использованием шрифтов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 xml:space="preserve"> № 14 через 1,5 интервал или по электронной почте </w:t>
      </w:r>
      <w:hyperlink r:id="rId4">
        <w:r>
          <w:rPr>
            <w:color w:val="000000"/>
            <w:sz w:val="28"/>
            <w:szCs w:val="28"/>
          </w:rPr>
          <w:t>ivanovogor@ivanovo.er.ru</w:t>
        </w:r>
      </w:hyperlink>
      <w:r>
        <w:rPr>
          <w:sz w:val="28"/>
          <w:szCs w:val="28"/>
        </w:rPr>
        <w:t>, с пометкой в теме письма «конкурс помощников депутатов».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3.9. Присланные на конкурс работы не возвращаются и рецензии авторам не выдаются.</w:t>
      </w:r>
    </w:p>
    <w:p w:rsidR="006D68B3" w:rsidRDefault="0053528A">
      <w:pPr>
        <w:spacing w:line="360" w:lineRule="auto"/>
        <w:ind w:left="142" w:firstLine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Порядок работы конкурсной комиссии.</w:t>
      </w:r>
    </w:p>
    <w:p w:rsidR="006D68B3" w:rsidRDefault="006D68B3">
      <w:pPr>
        <w:spacing w:line="360" w:lineRule="auto"/>
        <w:ind w:left="142" w:firstLine="566"/>
        <w:jc w:val="center"/>
        <w:rPr>
          <w:sz w:val="28"/>
          <w:szCs w:val="28"/>
        </w:rPr>
      </w:pP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 С целью пр</w:t>
      </w:r>
      <w:r>
        <w:rPr>
          <w:sz w:val="28"/>
          <w:szCs w:val="28"/>
        </w:rPr>
        <w:t>оведения экспертизы и оценки поступивших работ формируется экспертный совет конкурса по предложению организационного комитета.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4.2. Работы, представленные на конкурс, оцениваются по следующим критериям: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Самостоятельность исполнения;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б) Актуальность;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Оригинальность (новизна);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г) Реалистичность;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д) Предполагаемые результаты осуществления проекта.</w:t>
      </w:r>
    </w:p>
    <w:p w:rsidR="006D68B3" w:rsidRDefault="0053528A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4.3.  Оценка конкурсантов на последующих этапах конкурса (тестирование и собеседование, практические занятия) будет осуществляться экспертным советом.</w:t>
      </w:r>
    </w:p>
    <w:p w:rsidR="006D68B3" w:rsidRDefault="0053528A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Фи</w:t>
      </w:r>
      <w:r>
        <w:rPr>
          <w:b/>
          <w:sz w:val="28"/>
          <w:szCs w:val="28"/>
        </w:rPr>
        <w:t>нансовое и материально - техническое обеспечение конкурса.</w:t>
      </w:r>
    </w:p>
    <w:p w:rsidR="006D68B3" w:rsidRDefault="0053528A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sz w:val="28"/>
          <w:szCs w:val="28"/>
        </w:rPr>
        <w:t xml:space="preserve">5.1. Финансовое и материально-техническое обеспечение конкурса возлагается на Ивановское городское местное отделение Партии </w:t>
      </w:r>
      <w:r>
        <w:rPr>
          <w:b/>
          <w:sz w:val="28"/>
          <w:szCs w:val="28"/>
        </w:rPr>
        <w:t>«ЕДИНАЯ РОССИЯ».</w:t>
      </w:r>
    </w:p>
    <w:p w:rsidR="006D68B3" w:rsidRDefault="0053528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6D68B3" w:rsidRDefault="0053528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Контактное лицо органи</w:t>
      </w:r>
      <w:r>
        <w:rPr>
          <w:sz w:val="28"/>
          <w:szCs w:val="28"/>
        </w:rPr>
        <w:t xml:space="preserve">зационного комитета: Специалист АПР Ивановского городского местного отделения партии </w:t>
      </w:r>
      <w:r>
        <w:rPr>
          <w:b/>
          <w:sz w:val="28"/>
          <w:szCs w:val="28"/>
        </w:rPr>
        <w:t>"ЕДИНАЯ РОССИЯ"</w:t>
      </w:r>
      <w:r>
        <w:rPr>
          <w:sz w:val="28"/>
          <w:szCs w:val="28"/>
        </w:rPr>
        <w:t xml:space="preserve"> Смирнов Алексей Александрович контактный телефон. +7-4932-41-64-59.</w:t>
      </w:r>
    </w:p>
    <w:p w:rsidR="006D68B3" w:rsidRDefault="0053528A">
      <w:pPr>
        <w:rPr>
          <w:sz w:val="28"/>
          <w:szCs w:val="28"/>
        </w:rPr>
      </w:pPr>
      <w:r>
        <w:br w:type="page"/>
      </w:r>
    </w:p>
    <w:p w:rsidR="006D68B3" w:rsidRDefault="0053528A">
      <w:pPr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68B3" w:rsidRDefault="0053528A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конкурса*</w:t>
      </w:r>
    </w:p>
    <w:p w:rsidR="006D68B3" w:rsidRDefault="006D68B3">
      <w:pPr>
        <w:rPr>
          <w:sz w:val="28"/>
          <w:szCs w:val="28"/>
        </w:rPr>
      </w:pPr>
    </w:p>
    <w:tbl>
      <w:tblPr>
        <w:tblStyle w:val="a6"/>
        <w:tblW w:w="946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1701"/>
      </w:tblGrid>
      <w:tr w:rsidR="006D68B3">
        <w:trPr>
          <w:trHeight w:val="2268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D68B3" w:rsidRDefault="005352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</w:tr>
    </w:tbl>
    <w:p w:rsidR="006D68B3" w:rsidRDefault="006D68B3">
      <w:pPr>
        <w:spacing w:line="360" w:lineRule="auto"/>
        <w:rPr>
          <w:sz w:val="28"/>
          <w:szCs w:val="28"/>
        </w:rPr>
      </w:pPr>
    </w:p>
    <w:tbl>
      <w:tblPr>
        <w:tblStyle w:val="a7"/>
        <w:tblW w:w="985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770"/>
      </w:tblGrid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Фамилия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Имя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Отчество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 xml:space="preserve">Адрес места жительства 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Сфера деятельности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Место работы/учебы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proofErr w:type="gramStart"/>
            <w:r>
              <w:t>Номер  телефона</w:t>
            </w:r>
            <w:proofErr w:type="gramEnd"/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bookmarkStart w:id="1" w:name="_gjdgxs" w:colFirst="0" w:colLast="0"/>
            <w:bookmarkEnd w:id="1"/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>Общественная и политическая деятельность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68B3">
        <w:tc>
          <w:tcPr>
            <w:tcW w:w="3085" w:type="dxa"/>
          </w:tcPr>
          <w:p w:rsidR="006D68B3" w:rsidRDefault="0053528A">
            <w:pPr>
              <w:spacing w:line="360" w:lineRule="auto"/>
            </w:pPr>
            <w:r>
              <w:t xml:space="preserve">Награды и благодарности </w:t>
            </w:r>
          </w:p>
        </w:tc>
        <w:tc>
          <w:tcPr>
            <w:tcW w:w="6770" w:type="dxa"/>
          </w:tcPr>
          <w:p w:rsidR="006D68B3" w:rsidRDefault="006D6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68B3" w:rsidRDefault="006D68B3">
      <w:pPr>
        <w:shd w:val="clear" w:color="auto" w:fill="FFFFFF"/>
        <w:rPr>
          <w:rFonts w:ascii="yandex-sans" w:eastAsia="yandex-sans" w:hAnsi="yandex-sans" w:cs="yandex-sans"/>
          <w:color w:val="000000"/>
          <w:sz w:val="16"/>
          <w:szCs w:val="16"/>
        </w:rPr>
      </w:pPr>
    </w:p>
    <w:p w:rsidR="006D68B3" w:rsidRDefault="0053528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Я даю согласие на использование персональных данных исключительно в целях формирования кадрового документооборота предприятия, бухгалтерских операций и налоговых отчислений, а также на хранение всех вышеназванных данных на электронных носителях. Также да</w:t>
      </w:r>
      <w:r>
        <w:rPr>
          <w:color w:val="000000"/>
          <w:sz w:val="20"/>
          <w:szCs w:val="20"/>
        </w:rPr>
        <w:t>нным согласием я разрешаю сбор моих</w:t>
      </w:r>
    </w:p>
    <w:p w:rsidR="006D68B3" w:rsidRDefault="0053528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персональных данных, их хранение, систематизацию, обновление, использование (в </w:t>
      </w:r>
      <w:proofErr w:type="spellStart"/>
      <w:r>
        <w:rPr>
          <w:color w:val="000000"/>
          <w:sz w:val="20"/>
          <w:szCs w:val="20"/>
        </w:rPr>
        <w:t>т.ч</w:t>
      </w:r>
      <w:proofErr w:type="spellEnd"/>
      <w:r>
        <w:rPr>
          <w:color w:val="000000"/>
          <w:sz w:val="20"/>
          <w:szCs w:val="20"/>
        </w:rPr>
        <w:t>. передачу третьим</w:t>
      </w:r>
    </w:p>
    <w:p w:rsidR="006D68B3" w:rsidRDefault="0053528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лицам для обмена информацией), а также осуществление любых иных действий, предусмотренных</w:t>
      </w:r>
    </w:p>
    <w:p w:rsidR="006D68B3" w:rsidRDefault="0053528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действующим законом Российско</w:t>
      </w:r>
      <w:r>
        <w:rPr>
          <w:color w:val="000000"/>
          <w:sz w:val="20"/>
          <w:szCs w:val="20"/>
        </w:rPr>
        <w:t>й Федерации. До моего сведения доведено, что Ивановское городское местное отделение ВПП «ЕДИНАЯ РОССИЯ» гарантирует обработку моих персональных данных в соответствии с действующим законодательством Российской Федерации. Срок действия данного согласия не ог</w:t>
      </w:r>
      <w:r>
        <w:rPr>
          <w:color w:val="000000"/>
          <w:sz w:val="20"/>
          <w:szCs w:val="20"/>
        </w:rPr>
        <w:t>раничен. Согласие может быть отозвано в любой момент по моему письменному заявлению.</w:t>
      </w:r>
    </w:p>
    <w:p w:rsidR="006D68B3" w:rsidRDefault="0053528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p w:rsidR="006D68B3" w:rsidRDefault="006D68B3">
      <w:pPr>
        <w:shd w:val="clear" w:color="auto" w:fill="FFFFFF"/>
        <w:rPr>
          <w:color w:val="000000"/>
          <w:sz w:val="20"/>
          <w:szCs w:val="20"/>
        </w:rPr>
      </w:pPr>
    </w:p>
    <w:p w:rsidR="006D68B3" w:rsidRDefault="006D68B3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a8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  <w:gridCol w:w="3333"/>
      </w:tblGrid>
      <w:tr w:rsidR="006D68B3">
        <w:tc>
          <w:tcPr>
            <w:tcW w:w="3332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32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333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</w:p>
        </w:tc>
      </w:tr>
      <w:tr w:rsidR="006D68B3">
        <w:tc>
          <w:tcPr>
            <w:tcW w:w="3332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3332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33" w:type="dxa"/>
          </w:tcPr>
          <w:p w:rsidR="006D68B3" w:rsidRDefault="00535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Расшифровка</w:t>
            </w:r>
          </w:p>
        </w:tc>
      </w:tr>
    </w:tbl>
    <w:p w:rsidR="006D68B3" w:rsidRDefault="006D68B3">
      <w:pPr>
        <w:shd w:val="clear" w:color="auto" w:fill="FFFFFF"/>
        <w:rPr>
          <w:color w:val="000000"/>
          <w:sz w:val="20"/>
          <w:szCs w:val="20"/>
        </w:rPr>
      </w:pPr>
    </w:p>
    <w:p w:rsidR="006D68B3" w:rsidRDefault="006D68B3">
      <w:pPr>
        <w:spacing w:line="360" w:lineRule="auto"/>
        <w:ind w:left="142"/>
        <w:jc w:val="center"/>
        <w:rPr>
          <w:sz w:val="20"/>
          <w:szCs w:val="20"/>
        </w:rPr>
      </w:pPr>
    </w:p>
    <w:sectPr w:rsidR="006D68B3">
      <w:pgSz w:w="11906" w:h="16838"/>
      <w:pgMar w:top="1134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B3"/>
    <w:rsid w:val="00516727"/>
    <w:rsid w:val="0053528A"/>
    <w:rsid w:val="006D68B3"/>
    <w:rsid w:val="00A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5083-3F06-4744-AB96-49FD6F2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ogor@ivanovo.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2021-02-15T09:56:00Z</dcterms:created>
  <dcterms:modified xsi:type="dcterms:W3CDTF">2021-02-15T15:14:00Z</dcterms:modified>
</cp:coreProperties>
</file>